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412" w:rsidRPr="00903412" w:rsidRDefault="00903412" w:rsidP="00903412"/>
    <w:tbl>
      <w:tblPr>
        <w:tblpPr w:leftFromText="180" w:rightFromText="180" w:bottomFromText="200" w:vertAnchor="text" w:horzAnchor="margin" w:tblpXSpec="center" w:tblpY="-142"/>
        <w:tblW w:w="10695" w:type="dxa"/>
        <w:tblBorders>
          <w:bottom w:val="double" w:sz="6" w:space="0" w:color="auto"/>
        </w:tblBorders>
        <w:tblLayout w:type="fixed"/>
        <w:tblCellMar>
          <w:left w:w="70" w:type="dxa"/>
          <w:right w:w="70" w:type="dxa"/>
        </w:tblCellMar>
        <w:tblLook w:val="04A0"/>
      </w:tblPr>
      <w:tblGrid>
        <w:gridCol w:w="4462"/>
        <w:gridCol w:w="1558"/>
        <w:gridCol w:w="4675"/>
      </w:tblGrid>
      <w:tr w:rsidR="00903412" w:rsidRPr="002842BA" w:rsidTr="00903412">
        <w:trPr>
          <w:trHeight w:val="1704"/>
        </w:trPr>
        <w:tc>
          <w:tcPr>
            <w:tcW w:w="4462" w:type="dxa"/>
            <w:tcBorders>
              <w:top w:val="nil"/>
              <w:left w:val="nil"/>
              <w:bottom w:val="nil"/>
              <w:right w:val="nil"/>
            </w:tcBorders>
          </w:tcPr>
          <w:p w:rsidR="00903412" w:rsidRPr="002842BA" w:rsidRDefault="00903412">
            <w:pPr>
              <w:spacing w:line="276" w:lineRule="auto"/>
              <w:jc w:val="center"/>
              <w:rPr>
                <w:sz w:val="28"/>
                <w:szCs w:val="28"/>
                <w:lang w:val="tt-RU"/>
              </w:rPr>
            </w:pPr>
            <w:r w:rsidRPr="002842BA">
              <w:rPr>
                <w:sz w:val="28"/>
                <w:szCs w:val="28"/>
                <w:lang w:val="tt-RU"/>
              </w:rPr>
              <w:t>ИСПОЛНИТЕЛЬНЫЙ КОМИТЕТ</w:t>
            </w:r>
          </w:p>
          <w:p w:rsidR="00903412" w:rsidRPr="002842BA" w:rsidRDefault="00C62781">
            <w:pPr>
              <w:spacing w:line="276" w:lineRule="auto"/>
              <w:jc w:val="center"/>
              <w:rPr>
                <w:sz w:val="28"/>
                <w:szCs w:val="28"/>
                <w:lang w:val="tt-RU"/>
              </w:rPr>
            </w:pPr>
            <w:r w:rsidRPr="002842BA">
              <w:rPr>
                <w:sz w:val="28"/>
                <w:szCs w:val="28"/>
                <w:lang w:val="tt-RU"/>
              </w:rPr>
              <w:t>РОМОДАНОВСКОГО</w:t>
            </w:r>
          </w:p>
          <w:p w:rsidR="00903412" w:rsidRPr="002842BA" w:rsidRDefault="00903412">
            <w:pPr>
              <w:spacing w:line="276" w:lineRule="auto"/>
              <w:jc w:val="center"/>
              <w:rPr>
                <w:sz w:val="28"/>
                <w:szCs w:val="28"/>
              </w:rPr>
            </w:pPr>
            <w:r w:rsidRPr="002842BA">
              <w:rPr>
                <w:sz w:val="28"/>
                <w:szCs w:val="28"/>
                <w:lang w:val="tt-RU"/>
              </w:rPr>
              <w:t>СЕЛЬСКОГО ПОСЕЛЕНИЯ</w:t>
            </w:r>
            <w:r w:rsidRPr="002842BA">
              <w:rPr>
                <w:sz w:val="28"/>
                <w:szCs w:val="28"/>
              </w:rPr>
              <w:t xml:space="preserve">   </w:t>
            </w:r>
          </w:p>
          <w:p w:rsidR="00903412" w:rsidRPr="002842BA" w:rsidRDefault="00903412">
            <w:pPr>
              <w:spacing w:line="276" w:lineRule="auto"/>
              <w:jc w:val="center"/>
              <w:rPr>
                <w:sz w:val="28"/>
                <w:szCs w:val="28"/>
              </w:rPr>
            </w:pPr>
            <w:r w:rsidRPr="002842BA">
              <w:rPr>
                <w:sz w:val="28"/>
                <w:szCs w:val="28"/>
              </w:rPr>
              <w:t xml:space="preserve">  АЛЕКСЕЕВСКОГО</w:t>
            </w:r>
          </w:p>
          <w:p w:rsidR="00903412" w:rsidRPr="002842BA" w:rsidRDefault="00903412">
            <w:pPr>
              <w:spacing w:line="276" w:lineRule="auto"/>
              <w:jc w:val="center"/>
              <w:rPr>
                <w:sz w:val="28"/>
                <w:szCs w:val="28"/>
              </w:rPr>
            </w:pPr>
            <w:r w:rsidRPr="002842BA">
              <w:rPr>
                <w:sz w:val="28"/>
                <w:szCs w:val="28"/>
              </w:rPr>
              <w:t>МУНИЦИПАЛЬНОГО РАЙОНА</w:t>
            </w:r>
          </w:p>
          <w:p w:rsidR="00903412" w:rsidRPr="002842BA" w:rsidRDefault="00903412">
            <w:pPr>
              <w:spacing w:line="276" w:lineRule="auto"/>
              <w:jc w:val="center"/>
              <w:rPr>
                <w:sz w:val="28"/>
                <w:szCs w:val="28"/>
              </w:rPr>
            </w:pPr>
            <w:r w:rsidRPr="002842BA">
              <w:rPr>
                <w:sz w:val="28"/>
                <w:szCs w:val="28"/>
              </w:rPr>
              <w:t>РЕСПУБЛИКИ ТАТАРСТАН</w:t>
            </w:r>
          </w:p>
          <w:p w:rsidR="00903412" w:rsidRPr="002842BA" w:rsidRDefault="00903412">
            <w:pPr>
              <w:pStyle w:val="a3"/>
              <w:spacing w:line="276" w:lineRule="auto"/>
              <w:rPr>
                <w:sz w:val="28"/>
                <w:szCs w:val="28"/>
              </w:rPr>
            </w:pPr>
          </w:p>
        </w:tc>
        <w:tc>
          <w:tcPr>
            <w:tcW w:w="1558" w:type="dxa"/>
            <w:tcBorders>
              <w:top w:val="nil"/>
              <w:left w:val="nil"/>
              <w:bottom w:val="nil"/>
              <w:right w:val="nil"/>
            </w:tcBorders>
            <w:hideMark/>
          </w:tcPr>
          <w:p w:rsidR="00903412" w:rsidRPr="002842BA" w:rsidRDefault="00903412">
            <w:pPr>
              <w:spacing w:line="276" w:lineRule="auto"/>
              <w:ind w:right="-70"/>
              <w:jc w:val="center"/>
              <w:rPr>
                <w:sz w:val="28"/>
                <w:szCs w:val="28"/>
              </w:rPr>
            </w:pPr>
            <w:r w:rsidRPr="002842BA">
              <w:rPr>
                <w:sz w:val="28"/>
                <w:szCs w:val="28"/>
              </w:rPr>
              <w:t xml:space="preserve"> </w:t>
            </w:r>
            <w:r w:rsidRPr="002842BA">
              <w:rPr>
                <w:noProof/>
                <w:sz w:val="28"/>
                <w:szCs w:val="28"/>
              </w:rPr>
              <w:drawing>
                <wp:inline distT="0" distB="0" distL="0" distR="0">
                  <wp:extent cx="723900" cy="790575"/>
                  <wp:effectExtent l="19050" t="0" r="0"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4">
                            <a:lum bright="-6000" contrast="24000"/>
                          </a:blip>
                          <a:srcRect/>
                          <a:stretch>
                            <a:fillRect/>
                          </a:stretch>
                        </pic:blipFill>
                        <pic:spPr bwMode="auto">
                          <a:xfrm>
                            <a:off x="0" y="0"/>
                            <a:ext cx="723900" cy="790575"/>
                          </a:xfrm>
                          <a:prstGeom prst="rect">
                            <a:avLst/>
                          </a:prstGeom>
                          <a:noFill/>
                          <a:ln w="9525">
                            <a:noFill/>
                            <a:miter lim="800000"/>
                            <a:headEnd/>
                            <a:tailEnd/>
                          </a:ln>
                        </pic:spPr>
                      </pic:pic>
                    </a:graphicData>
                  </a:graphic>
                </wp:inline>
              </w:drawing>
            </w:r>
          </w:p>
        </w:tc>
        <w:tc>
          <w:tcPr>
            <w:tcW w:w="4675" w:type="dxa"/>
            <w:tcBorders>
              <w:top w:val="nil"/>
              <w:left w:val="nil"/>
              <w:bottom w:val="nil"/>
              <w:right w:val="nil"/>
            </w:tcBorders>
          </w:tcPr>
          <w:p w:rsidR="00903412" w:rsidRPr="002842BA" w:rsidRDefault="00903412">
            <w:pPr>
              <w:pStyle w:val="1"/>
              <w:spacing w:line="276" w:lineRule="auto"/>
              <w:ind w:left="-353"/>
              <w:rPr>
                <w:rFonts w:ascii="Times New Roman" w:eastAsiaTheme="minorEastAsia" w:hAnsi="Times New Roman"/>
                <w:b/>
                <w:sz w:val="28"/>
                <w:szCs w:val="28"/>
              </w:rPr>
            </w:pPr>
            <w:r w:rsidRPr="002842BA">
              <w:rPr>
                <w:rFonts w:ascii="Times New Roman" w:eastAsiaTheme="minorEastAsia" w:hAnsi="Times New Roman"/>
                <w:sz w:val="28"/>
                <w:szCs w:val="28"/>
              </w:rPr>
              <w:t>ТАТАРСТАН РЕСПУБЛИКАСЫ</w:t>
            </w:r>
          </w:p>
          <w:p w:rsidR="00903412" w:rsidRPr="002842BA" w:rsidRDefault="00903412">
            <w:pPr>
              <w:pStyle w:val="1"/>
              <w:spacing w:line="276" w:lineRule="auto"/>
              <w:ind w:left="-637"/>
              <w:rPr>
                <w:rFonts w:ascii="Times New Roman" w:eastAsiaTheme="minorEastAsia" w:hAnsi="Times New Roman"/>
                <w:sz w:val="28"/>
                <w:szCs w:val="28"/>
              </w:rPr>
            </w:pPr>
            <w:r w:rsidRPr="002842BA">
              <w:rPr>
                <w:rFonts w:ascii="Times New Roman" w:eastAsiaTheme="minorEastAsia" w:hAnsi="Times New Roman"/>
                <w:sz w:val="28"/>
                <w:szCs w:val="28"/>
              </w:rPr>
              <w:t>АЛЕКСЕЕВСК</w:t>
            </w:r>
          </w:p>
          <w:p w:rsidR="00903412" w:rsidRPr="002842BA" w:rsidRDefault="00903412">
            <w:pPr>
              <w:spacing w:line="276" w:lineRule="auto"/>
              <w:ind w:left="-353"/>
              <w:jc w:val="center"/>
              <w:rPr>
                <w:sz w:val="28"/>
                <w:szCs w:val="28"/>
                <w:lang w:val="tt-RU"/>
              </w:rPr>
            </w:pPr>
            <w:r w:rsidRPr="002842BA">
              <w:rPr>
                <w:sz w:val="28"/>
                <w:szCs w:val="28"/>
              </w:rPr>
              <w:t>МУНИЦИПАЛЬ РАЙОНЫ</w:t>
            </w:r>
            <w:r w:rsidRPr="002842BA">
              <w:rPr>
                <w:sz w:val="28"/>
                <w:szCs w:val="28"/>
                <w:lang w:val="tt-RU"/>
              </w:rPr>
              <w:t>НЫҢ</w:t>
            </w:r>
          </w:p>
          <w:p w:rsidR="00903412" w:rsidRPr="002842BA" w:rsidRDefault="00C62781">
            <w:pPr>
              <w:spacing w:line="276" w:lineRule="auto"/>
              <w:ind w:left="-353"/>
              <w:jc w:val="center"/>
              <w:rPr>
                <w:sz w:val="28"/>
                <w:szCs w:val="28"/>
                <w:lang w:val="tt-RU"/>
              </w:rPr>
            </w:pPr>
            <w:r w:rsidRPr="002842BA">
              <w:rPr>
                <w:sz w:val="28"/>
                <w:szCs w:val="28"/>
                <w:lang w:val="tt-RU"/>
              </w:rPr>
              <w:t>РОМОДАН</w:t>
            </w:r>
            <w:r w:rsidR="00903412" w:rsidRPr="002842BA">
              <w:rPr>
                <w:sz w:val="28"/>
                <w:szCs w:val="28"/>
                <w:lang w:val="tt-RU"/>
              </w:rPr>
              <w:t xml:space="preserve"> АВЫЛ ҖИРЛЕГЕНЕҢ</w:t>
            </w:r>
          </w:p>
          <w:p w:rsidR="00903412" w:rsidRPr="002842BA" w:rsidRDefault="00903412">
            <w:pPr>
              <w:spacing w:line="276" w:lineRule="auto"/>
              <w:ind w:left="-353"/>
              <w:jc w:val="center"/>
              <w:rPr>
                <w:sz w:val="28"/>
                <w:szCs w:val="28"/>
                <w:lang w:val="tt-RU"/>
              </w:rPr>
            </w:pPr>
            <w:r w:rsidRPr="002842BA">
              <w:rPr>
                <w:sz w:val="28"/>
                <w:szCs w:val="28"/>
                <w:lang w:val="tt-RU"/>
              </w:rPr>
              <w:t>БАШКАРМА КОМИТЕТЫ</w:t>
            </w:r>
          </w:p>
          <w:p w:rsidR="00903412" w:rsidRPr="002842BA" w:rsidRDefault="00903412">
            <w:pPr>
              <w:spacing w:line="276" w:lineRule="auto"/>
              <w:ind w:left="-353" w:hanging="142"/>
              <w:jc w:val="center"/>
              <w:rPr>
                <w:sz w:val="28"/>
                <w:szCs w:val="28"/>
                <w:lang w:val="tt-RU"/>
              </w:rPr>
            </w:pPr>
          </w:p>
          <w:p w:rsidR="00903412" w:rsidRPr="002842BA" w:rsidRDefault="00903412">
            <w:pPr>
              <w:spacing w:line="276" w:lineRule="auto"/>
              <w:ind w:left="-353"/>
              <w:rPr>
                <w:sz w:val="28"/>
                <w:szCs w:val="28"/>
              </w:rPr>
            </w:pPr>
          </w:p>
        </w:tc>
      </w:tr>
      <w:tr w:rsidR="00903412" w:rsidRPr="002842BA" w:rsidTr="00903412">
        <w:trPr>
          <w:cantSplit/>
          <w:trHeight w:val="1090"/>
        </w:trPr>
        <w:tc>
          <w:tcPr>
            <w:tcW w:w="4462" w:type="dxa"/>
            <w:tcBorders>
              <w:top w:val="double" w:sz="4" w:space="0" w:color="auto"/>
              <w:left w:val="nil"/>
              <w:bottom w:val="nil"/>
              <w:right w:val="nil"/>
            </w:tcBorders>
          </w:tcPr>
          <w:p w:rsidR="00903412" w:rsidRPr="002842BA" w:rsidRDefault="00903412">
            <w:pPr>
              <w:pStyle w:val="2"/>
              <w:spacing w:line="276" w:lineRule="auto"/>
              <w:rPr>
                <w:rFonts w:ascii="Times New Roman" w:eastAsiaTheme="minorEastAsia" w:hAnsi="Times New Roman" w:cs="Times New Roman"/>
                <w:i/>
                <w:color w:val="auto"/>
                <w:sz w:val="28"/>
                <w:szCs w:val="28"/>
              </w:rPr>
            </w:pPr>
            <w:r w:rsidRPr="002842BA">
              <w:rPr>
                <w:rFonts w:ascii="Times New Roman" w:eastAsiaTheme="minorEastAsia" w:hAnsi="Times New Roman" w:cs="Times New Roman"/>
                <w:color w:val="auto"/>
                <w:sz w:val="28"/>
                <w:szCs w:val="28"/>
              </w:rPr>
              <w:t xml:space="preserve">               ПОСТАНОВЛЕНИЕ                                                     </w:t>
            </w:r>
          </w:p>
          <w:p w:rsidR="00903412" w:rsidRPr="002842BA" w:rsidRDefault="00903412">
            <w:pPr>
              <w:spacing w:line="276" w:lineRule="auto"/>
              <w:rPr>
                <w:sz w:val="28"/>
                <w:szCs w:val="28"/>
              </w:rPr>
            </w:pPr>
          </w:p>
          <w:p w:rsidR="00903412" w:rsidRPr="002842BA" w:rsidRDefault="00903412" w:rsidP="00267EE0">
            <w:pPr>
              <w:spacing w:line="360" w:lineRule="auto"/>
              <w:jc w:val="center"/>
              <w:rPr>
                <w:sz w:val="28"/>
                <w:szCs w:val="28"/>
              </w:rPr>
            </w:pPr>
            <w:r w:rsidRPr="002842BA">
              <w:rPr>
                <w:sz w:val="28"/>
                <w:szCs w:val="28"/>
              </w:rPr>
              <w:t xml:space="preserve">№ </w:t>
            </w:r>
            <w:r w:rsidR="00C62781" w:rsidRPr="002842BA">
              <w:rPr>
                <w:sz w:val="28"/>
                <w:szCs w:val="28"/>
              </w:rPr>
              <w:t>3</w:t>
            </w:r>
          </w:p>
          <w:p w:rsidR="00267EE0" w:rsidRPr="002842BA" w:rsidRDefault="00267EE0" w:rsidP="00267EE0">
            <w:pPr>
              <w:spacing w:line="360" w:lineRule="auto"/>
              <w:rPr>
                <w:sz w:val="28"/>
                <w:szCs w:val="28"/>
              </w:rPr>
            </w:pPr>
          </w:p>
        </w:tc>
        <w:tc>
          <w:tcPr>
            <w:tcW w:w="1558" w:type="dxa"/>
            <w:tcBorders>
              <w:top w:val="double" w:sz="4" w:space="0" w:color="auto"/>
              <w:left w:val="nil"/>
              <w:bottom w:val="nil"/>
              <w:right w:val="nil"/>
            </w:tcBorders>
          </w:tcPr>
          <w:p w:rsidR="00903412" w:rsidRPr="002842BA" w:rsidRDefault="00903412">
            <w:pPr>
              <w:spacing w:line="360" w:lineRule="auto"/>
              <w:jc w:val="center"/>
              <w:rPr>
                <w:sz w:val="28"/>
                <w:szCs w:val="28"/>
              </w:rPr>
            </w:pPr>
          </w:p>
          <w:p w:rsidR="00903412" w:rsidRPr="002842BA" w:rsidRDefault="00903412">
            <w:pPr>
              <w:spacing w:line="276" w:lineRule="auto"/>
              <w:jc w:val="center"/>
              <w:rPr>
                <w:sz w:val="28"/>
                <w:szCs w:val="28"/>
              </w:rPr>
            </w:pPr>
          </w:p>
          <w:p w:rsidR="00903412" w:rsidRPr="002842BA" w:rsidRDefault="00903412">
            <w:pPr>
              <w:spacing w:line="276" w:lineRule="auto"/>
              <w:rPr>
                <w:sz w:val="28"/>
                <w:szCs w:val="28"/>
              </w:rPr>
            </w:pPr>
          </w:p>
          <w:p w:rsidR="00903412" w:rsidRPr="002842BA" w:rsidRDefault="00903412">
            <w:pPr>
              <w:spacing w:line="276" w:lineRule="auto"/>
              <w:jc w:val="center"/>
              <w:rPr>
                <w:sz w:val="28"/>
                <w:szCs w:val="28"/>
              </w:rPr>
            </w:pPr>
            <w:r w:rsidRPr="002842BA">
              <w:rPr>
                <w:sz w:val="28"/>
                <w:szCs w:val="28"/>
              </w:rPr>
              <w:t>с.</w:t>
            </w:r>
            <w:r w:rsidR="00C62781" w:rsidRPr="002842BA">
              <w:rPr>
                <w:sz w:val="28"/>
                <w:szCs w:val="28"/>
              </w:rPr>
              <w:t xml:space="preserve"> Ромодан</w:t>
            </w:r>
          </w:p>
        </w:tc>
        <w:tc>
          <w:tcPr>
            <w:tcW w:w="4675" w:type="dxa"/>
            <w:tcBorders>
              <w:top w:val="double" w:sz="4" w:space="0" w:color="auto"/>
              <w:left w:val="nil"/>
              <w:bottom w:val="nil"/>
              <w:right w:val="nil"/>
            </w:tcBorders>
          </w:tcPr>
          <w:p w:rsidR="00903412" w:rsidRPr="002842BA" w:rsidRDefault="00903412">
            <w:pPr>
              <w:pStyle w:val="2"/>
              <w:spacing w:line="276" w:lineRule="auto"/>
              <w:ind w:left="-353"/>
              <w:rPr>
                <w:rFonts w:ascii="Times New Roman" w:eastAsiaTheme="minorEastAsia" w:hAnsi="Times New Roman" w:cs="Times New Roman"/>
                <w:i/>
                <w:color w:val="auto"/>
                <w:sz w:val="28"/>
                <w:szCs w:val="28"/>
              </w:rPr>
            </w:pPr>
            <w:r w:rsidRPr="002842BA">
              <w:rPr>
                <w:rFonts w:ascii="Times New Roman" w:eastAsiaTheme="minorEastAsia" w:hAnsi="Times New Roman" w:cs="Times New Roman"/>
                <w:color w:val="auto"/>
                <w:sz w:val="28"/>
                <w:szCs w:val="28"/>
              </w:rPr>
              <w:t xml:space="preserve">                                    КАРАР</w:t>
            </w:r>
          </w:p>
          <w:p w:rsidR="00903412" w:rsidRPr="002842BA" w:rsidRDefault="00903412">
            <w:pPr>
              <w:spacing w:line="276" w:lineRule="auto"/>
              <w:ind w:left="-353"/>
              <w:rPr>
                <w:sz w:val="28"/>
                <w:szCs w:val="28"/>
              </w:rPr>
            </w:pPr>
          </w:p>
          <w:p w:rsidR="00903412" w:rsidRPr="002842BA" w:rsidRDefault="00903412" w:rsidP="00561E14">
            <w:pPr>
              <w:spacing w:line="360" w:lineRule="auto"/>
              <w:ind w:left="-353"/>
              <w:rPr>
                <w:sz w:val="28"/>
                <w:szCs w:val="28"/>
              </w:rPr>
            </w:pPr>
            <w:r w:rsidRPr="002842BA">
              <w:rPr>
                <w:sz w:val="28"/>
                <w:szCs w:val="28"/>
              </w:rPr>
              <w:t xml:space="preserve">                         «</w:t>
            </w:r>
            <w:r w:rsidR="00561E14" w:rsidRPr="002842BA">
              <w:rPr>
                <w:sz w:val="28"/>
                <w:szCs w:val="28"/>
              </w:rPr>
              <w:t>09</w:t>
            </w:r>
            <w:r w:rsidRPr="002842BA">
              <w:rPr>
                <w:sz w:val="28"/>
                <w:szCs w:val="28"/>
              </w:rPr>
              <w:t xml:space="preserve">» </w:t>
            </w:r>
            <w:r w:rsidR="00267EE0" w:rsidRPr="002842BA">
              <w:rPr>
                <w:sz w:val="28"/>
                <w:szCs w:val="28"/>
              </w:rPr>
              <w:t>февраля</w:t>
            </w:r>
            <w:r w:rsidRPr="002842BA">
              <w:rPr>
                <w:sz w:val="28"/>
                <w:szCs w:val="28"/>
              </w:rPr>
              <w:t xml:space="preserve"> 20</w:t>
            </w:r>
            <w:r w:rsidR="00561E14" w:rsidRPr="002842BA">
              <w:rPr>
                <w:sz w:val="28"/>
                <w:szCs w:val="28"/>
              </w:rPr>
              <w:t>21</w:t>
            </w:r>
            <w:r w:rsidRPr="002842BA">
              <w:rPr>
                <w:sz w:val="28"/>
                <w:szCs w:val="28"/>
              </w:rPr>
              <w:t>г.</w:t>
            </w:r>
          </w:p>
        </w:tc>
      </w:tr>
    </w:tbl>
    <w:p w:rsidR="00BE05C7" w:rsidRPr="002842BA" w:rsidRDefault="00BE05C7" w:rsidP="00BE05C7">
      <w:pPr>
        <w:widowControl w:val="0"/>
        <w:shd w:val="clear" w:color="auto" w:fill="FFFFFF"/>
        <w:tabs>
          <w:tab w:val="left" w:pos="993"/>
          <w:tab w:val="left" w:pos="5103"/>
          <w:tab w:val="left" w:pos="5812"/>
          <w:tab w:val="left" w:pos="6521"/>
        </w:tabs>
        <w:snapToGrid w:val="0"/>
        <w:rPr>
          <w:b/>
          <w:color w:val="000000"/>
          <w:sz w:val="28"/>
          <w:szCs w:val="28"/>
        </w:rPr>
      </w:pPr>
      <w:r w:rsidRPr="002842BA">
        <w:rPr>
          <w:b/>
          <w:color w:val="000000"/>
          <w:sz w:val="28"/>
          <w:szCs w:val="28"/>
        </w:rPr>
        <w:t xml:space="preserve">О внесении изменений в постановление </w:t>
      </w:r>
    </w:p>
    <w:p w:rsidR="00BE05C7" w:rsidRPr="002842BA" w:rsidRDefault="00BE05C7" w:rsidP="00BE05C7">
      <w:pPr>
        <w:widowControl w:val="0"/>
        <w:shd w:val="clear" w:color="auto" w:fill="FFFFFF"/>
        <w:tabs>
          <w:tab w:val="left" w:pos="993"/>
          <w:tab w:val="left" w:pos="5103"/>
          <w:tab w:val="left" w:pos="5812"/>
          <w:tab w:val="left" w:pos="6521"/>
        </w:tabs>
        <w:snapToGrid w:val="0"/>
        <w:rPr>
          <w:b/>
          <w:color w:val="000000"/>
          <w:sz w:val="28"/>
          <w:szCs w:val="28"/>
        </w:rPr>
      </w:pPr>
      <w:r w:rsidRPr="002842BA">
        <w:rPr>
          <w:b/>
          <w:color w:val="000000"/>
          <w:sz w:val="28"/>
          <w:szCs w:val="28"/>
        </w:rPr>
        <w:t xml:space="preserve">Исполнительного комитета </w:t>
      </w:r>
      <w:r w:rsidR="00C62781" w:rsidRPr="002842BA">
        <w:rPr>
          <w:b/>
          <w:color w:val="000000"/>
          <w:sz w:val="28"/>
          <w:szCs w:val="28"/>
        </w:rPr>
        <w:t>Ромодановского</w:t>
      </w:r>
      <w:r w:rsidRPr="002842BA">
        <w:rPr>
          <w:b/>
          <w:color w:val="000000"/>
          <w:sz w:val="28"/>
          <w:szCs w:val="28"/>
        </w:rPr>
        <w:t xml:space="preserve"> </w:t>
      </w:r>
    </w:p>
    <w:p w:rsidR="00BE05C7" w:rsidRPr="002842BA" w:rsidRDefault="00BE05C7" w:rsidP="00BE05C7">
      <w:pPr>
        <w:widowControl w:val="0"/>
        <w:shd w:val="clear" w:color="auto" w:fill="FFFFFF"/>
        <w:tabs>
          <w:tab w:val="left" w:pos="993"/>
          <w:tab w:val="left" w:pos="5103"/>
          <w:tab w:val="left" w:pos="5812"/>
          <w:tab w:val="left" w:pos="6521"/>
        </w:tabs>
        <w:snapToGrid w:val="0"/>
        <w:rPr>
          <w:b/>
          <w:color w:val="000000"/>
          <w:sz w:val="28"/>
          <w:szCs w:val="28"/>
        </w:rPr>
      </w:pPr>
      <w:r w:rsidRPr="002842BA">
        <w:rPr>
          <w:b/>
          <w:color w:val="000000"/>
          <w:sz w:val="28"/>
          <w:szCs w:val="28"/>
        </w:rPr>
        <w:t xml:space="preserve">сельского поселения </w:t>
      </w:r>
    </w:p>
    <w:p w:rsidR="00BE05C7" w:rsidRPr="002842BA" w:rsidRDefault="00BE05C7" w:rsidP="00BE05C7">
      <w:pPr>
        <w:widowControl w:val="0"/>
        <w:shd w:val="clear" w:color="auto" w:fill="FFFFFF"/>
        <w:tabs>
          <w:tab w:val="left" w:pos="993"/>
          <w:tab w:val="left" w:pos="5103"/>
          <w:tab w:val="left" w:pos="5812"/>
          <w:tab w:val="left" w:pos="6521"/>
        </w:tabs>
        <w:snapToGrid w:val="0"/>
        <w:rPr>
          <w:b/>
          <w:color w:val="000000"/>
          <w:sz w:val="28"/>
          <w:szCs w:val="28"/>
        </w:rPr>
      </w:pPr>
      <w:r w:rsidRPr="002842BA">
        <w:rPr>
          <w:b/>
          <w:color w:val="000000"/>
          <w:sz w:val="28"/>
          <w:szCs w:val="28"/>
        </w:rPr>
        <w:t xml:space="preserve">Алексеевского муниципального района </w:t>
      </w:r>
    </w:p>
    <w:p w:rsidR="00BE05C7" w:rsidRPr="002842BA" w:rsidRDefault="00BE05C7" w:rsidP="00BE05C7">
      <w:pPr>
        <w:widowControl w:val="0"/>
        <w:shd w:val="clear" w:color="auto" w:fill="FFFFFF"/>
        <w:tabs>
          <w:tab w:val="left" w:pos="993"/>
          <w:tab w:val="left" w:pos="5103"/>
          <w:tab w:val="left" w:pos="5812"/>
          <w:tab w:val="left" w:pos="6521"/>
        </w:tabs>
        <w:snapToGrid w:val="0"/>
        <w:rPr>
          <w:b/>
          <w:color w:val="000000"/>
          <w:sz w:val="28"/>
          <w:szCs w:val="28"/>
        </w:rPr>
      </w:pPr>
      <w:r w:rsidRPr="002842BA">
        <w:rPr>
          <w:b/>
          <w:color w:val="000000"/>
          <w:sz w:val="28"/>
          <w:szCs w:val="28"/>
        </w:rPr>
        <w:t>Республики Татарстан</w:t>
      </w:r>
    </w:p>
    <w:p w:rsidR="00302AA2" w:rsidRPr="002842BA" w:rsidRDefault="00BE05C7" w:rsidP="00BE05C7">
      <w:pPr>
        <w:keepNext/>
        <w:outlineLvl w:val="0"/>
        <w:rPr>
          <w:b/>
          <w:sz w:val="28"/>
          <w:szCs w:val="28"/>
        </w:rPr>
      </w:pPr>
      <w:r w:rsidRPr="002842BA">
        <w:rPr>
          <w:b/>
          <w:sz w:val="28"/>
          <w:szCs w:val="28"/>
        </w:rPr>
        <w:t xml:space="preserve">от </w:t>
      </w:r>
      <w:r w:rsidR="00302AA2" w:rsidRPr="002842BA">
        <w:rPr>
          <w:b/>
          <w:sz w:val="28"/>
          <w:szCs w:val="28"/>
        </w:rPr>
        <w:t>21.09.2017</w:t>
      </w:r>
      <w:r w:rsidRPr="002842BA">
        <w:rPr>
          <w:b/>
          <w:sz w:val="28"/>
          <w:szCs w:val="28"/>
        </w:rPr>
        <w:t xml:space="preserve">  № </w:t>
      </w:r>
      <w:r w:rsidR="00C62781" w:rsidRPr="002842BA">
        <w:rPr>
          <w:b/>
          <w:sz w:val="28"/>
          <w:szCs w:val="28"/>
        </w:rPr>
        <w:t>33</w:t>
      </w:r>
      <w:r w:rsidRPr="002842BA">
        <w:rPr>
          <w:b/>
          <w:sz w:val="28"/>
          <w:szCs w:val="28"/>
        </w:rPr>
        <w:t xml:space="preserve"> «</w:t>
      </w:r>
      <w:r w:rsidR="00302AA2" w:rsidRPr="002842BA">
        <w:rPr>
          <w:b/>
          <w:sz w:val="28"/>
          <w:szCs w:val="28"/>
        </w:rPr>
        <w:t xml:space="preserve"> Об утверждении </w:t>
      </w:r>
    </w:p>
    <w:p w:rsidR="00BE05C7" w:rsidRPr="002842BA" w:rsidRDefault="00302AA2" w:rsidP="00BE05C7">
      <w:pPr>
        <w:keepNext/>
        <w:outlineLvl w:val="0"/>
        <w:rPr>
          <w:b/>
          <w:bCs/>
          <w:sz w:val="28"/>
          <w:szCs w:val="28"/>
          <w:lang w:eastAsia="zh-CN"/>
        </w:rPr>
      </w:pPr>
      <w:r w:rsidRPr="002842BA">
        <w:rPr>
          <w:b/>
          <w:sz w:val="28"/>
          <w:szCs w:val="28"/>
        </w:rPr>
        <w:t>а</w:t>
      </w:r>
      <w:r w:rsidR="00BE05C7" w:rsidRPr="002842BA">
        <w:rPr>
          <w:b/>
          <w:bCs/>
          <w:sz w:val="28"/>
          <w:szCs w:val="28"/>
          <w:lang w:eastAsia="zh-CN"/>
        </w:rPr>
        <w:t>дминистративн</w:t>
      </w:r>
      <w:r w:rsidRPr="002842BA">
        <w:rPr>
          <w:b/>
          <w:bCs/>
          <w:sz w:val="28"/>
          <w:szCs w:val="28"/>
          <w:lang w:eastAsia="zh-CN"/>
        </w:rPr>
        <w:t>ого</w:t>
      </w:r>
      <w:r w:rsidR="00BE05C7" w:rsidRPr="002842BA">
        <w:rPr>
          <w:b/>
          <w:bCs/>
          <w:sz w:val="28"/>
          <w:szCs w:val="28"/>
          <w:lang w:eastAsia="zh-CN"/>
        </w:rPr>
        <w:t xml:space="preserve"> регламент</w:t>
      </w:r>
      <w:r w:rsidRPr="002842BA">
        <w:rPr>
          <w:b/>
          <w:bCs/>
          <w:sz w:val="28"/>
          <w:szCs w:val="28"/>
          <w:lang w:eastAsia="zh-CN"/>
        </w:rPr>
        <w:t>а</w:t>
      </w:r>
    </w:p>
    <w:p w:rsidR="00BE05C7" w:rsidRPr="002842BA" w:rsidRDefault="00BE05C7" w:rsidP="00BE05C7">
      <w:pPr>
        <w:keepNext/>
        <w:outlineLvl w:val="0"/>
        <w:rPr>
          <w:b/>
          <w:bCs/>
          <w:sz w:val="28"/>
          <w:szCs w:val="28"/>
          <w:lang w:eastAsia="zh-CN"/>
        </w:rPr>
      </w:pPr>
      <w:r w:rsidRPr="002842BA">
        <w:rPr>
          <w:b/>
          <w:bCs/>
          <w:sz w:val="28"/>
          <w:szCs w:val="28"/>
        </w:rPr>
        <w:t xml:space="preserve">предоставления </w:t>
      </w:r>
      <w:r w:rsidRPr="002842BA">
        <w:rPr>
          <w:b/>
          <w:sz w:val="28"/>
          <w:szCs w:val="28"/>
        </w:rPr>
        <w:t>муниципальной</w:t>
      </w:r>
      <w:r w:rsidRPr="002842BA">
        <w:rPr>
          <w:b/>
          <w:bCs/>
          <w:sz w:val="28"/>
          <w:szCs w:val="28"/>
        </w:rPr>
        <w:t xml:space="preserve"> услуги </w:t>
      </w:r>
    </w:p>
    <w:p w:rsidR="00302AA2" w:rsidRPr="002842BA" w:rsidRDefault="00BE05C7" w:rsidP="00302AA2">
      <w:pPr>
        <w:suppressAutoHyphens/>
        <w:autoSpaceDE w:val="0"/>
        <w:autoSpaceDN w:val="0"/>
        <w:adjustRightInd w:val="0"/>
        <w:rPr>
          <w:b/>
          <w:bCs/>
          <w:sz w:val="28"/>
          <w:szCs w:val="28"/>
        </w:rPr>
      </w:pPr>
      <w:r w:rsidRPr="002842BA">
        <w:rPr>
          <w:b/>
          <w:bCs/>
          <w:sz w:val="28"/>
          <w:szCs w:val="28"/>
        </w:rPr>
        <w:t xml:space="preserve">по </w:t>
      </w:r>
      <w:r w:rsidR="00302AA2" w:rsidRPr="002842BA">
        <w:rPr>
          <w:b/>
          <w:bCs/>
          <w:sz w:val="28"/>
          <w:szCs w:val="28"/>
        </w:rPr>
        <w:t xml:space="preserve">заключению договора на размещение </w:t>
      </w:r>
    </w:p>
    <w:p w:rsidR="00302AA2" w:rsidRPr="002842BA" w:rsidRDefault="00302AA2" w:rsidP="00302AA2">
      <w:pPr>
        <w:suppressAutoHyphens/>
        <w:autoSpaceDE w:val="0"/>
        <w:autoSpaceDN w:val="0"/>
        <w:adjustRightInd w:val="0"/>
        <w:rPr>
          <w:b/>
          <w:bCs/>
          <w:sz w:val="28"/>
          <w:szCs w:val="28"/>
        </w:rPr>
      </w:pPr>
      <w:r w:rsidRPr="002842BA">
        <w:rPr>
          <w:b/>
          <w:bCs/>
          <w:sz w:val="28"/>
          <w:szCs w:val="28"/>
        </w:rPr>
        <w:t xml:space="preserve">нестационарных торговых объектов </w:t>
      </w:r>
      <w:proofErr w:type="gramStart"/>
      <w:r w:rsidRPr="002842BA">
        <w:rPr>
          <w:b/>
          <w:bCs/>
          <w:sz w:val="28"/>
          <w:szCs w:val="28"/>
        </w:rPr>
        <w:t>на</w:t>
      </w:r>
      <w:proofErr w:type="gramEnd"/>
      <w:r w:rsidRPr="002842BA">
        <w:rPr>
          <w:b/>
          <w:bCs/>
          <w:sz w:val="28"/>
          <w:szCs w:val="28"/>
        </w:rPr>
        <w:t xml:space="preserve"> </w:t>
      </w:r>
    </w:p>
    <w:p w:rsidR="00302AA2" w:rsidRPr="002842BA" w:rsidRDefault="00302AA2" w:rsidP="00302AA2">
      <w:pPr>
        <w:suppressAutoHyphens/>
        <w:autoSpaceDE w:val="0"/>
        <w:autoSpaceDN w:val="0"/>
        <w:adjustRightInd w:val="0"/>
        <w:rPr>
          <w:b/>
          <w:bCs/>
          <w:sz w:val="28"/>
          <w:szCs w:val="28"/>
        </w:rPr>
      </w:pPr>
      <w:r w:rsidRPr="002842BA">
        <w:rPr>
          <w:b/>
          <w:bCs/>
          <w:sz w:val="28"/>
          <w:szCs w:val="28"/>
        </w:rPr>
        <w:t>территории муниципального образования</w:t>
      </w:r>
    </w:p>
    <w:p w:rsidR="00302AA2" w:rsidRPr="002842BA" w:rsidRDefault="00C62781" w:rsidP="00302AA2">
      <w:pPr>
        <w:suppressAutoHyphens/>
        <w:autoSpaceDE w:val="0"/>
        <w:autoSpaceDN w:val="0"/>
        <w:adjustRightInd w:val="0"/>
        <w:rPr>
          <w:b/>
          <w:bCs/>
          <w:sz w:val="28"/>
          <w:szCs w:val="28"/>
        </w:rPr>
      </w:pPr>
      <w:r w:rsidRPr="002842BA">
        <w:rPr>
          <w:b/>
          <w:bCs/>
          <w:sz w:val="28"/>
          <w:szCs w:val="28"/>
        </w:rPr>
        <w:t xml:space="preserve"> </w:t>
      </w:r>
      <w:proofErr w:type="spellStart"/>
      <w:r w:rsidRPr="002842BA">
        <w:rPr>
          <w:b/>
          <w:bCs/>
          <w:sz w:val="28"/>
          <w:szCs w:val="28"/>
        </w:rPr>
        <w:t>Ромодановское</w:t>
      </w:r>
      <w:proofErr w:type="spellEnd"/>
      <w:r w:rsidR="00302AA2" w:rsidRPr="002842BA">
        <w:rPr>
          <w:b/>
          <w:bCs/>
          <w:sz w:val="28"/>
          <w:szCs w:val="28"/>
        </w:rPr>
        <w:t xml:space="preserve"> сельское поселение</w:t>
      </w:r>
    </w:p>
    <w:p w:rsidR="00302AA2" w:rsidRPr="002842BA" w:rsidRDefault="00302AA2" w:rsidP="00302AA2">
      <w:pPr>
        <w:suppressAutoHyphens/>
        <w:autoSpaceDE w:val="0"/>
        <w:autoSpaceDN w:val="0"/>
        <w:adjustRightInd w:val="0"/>
        <w:rPr>
          <w:b/>
          <w:bCs/>
          <w:sz w:val="28"/>
          <w:szCs w:val="28"/>
        </w:rPr>
      </w:pPr>
      <w:r w:rsidRPr="002842BA">
        <w:rPr>
          <w:b/>
          <w:bCs/>
          <w:sz w:val="28"/>
          <w:szCs w:val="28"/>
        </w:rPr>
        <w:t xml:space="preserve"> Алексеевского муниципального района </w:t>
      </w:r>
    </w:p>
    <w:p w:rsidR="00BE05C7" w:rsidRPr="002842BA" w:rsidRDefault="00302AA2" w:rsidP="00302AA2">
      <w:pPr>
        <w:suppressAutoHyphens/>
        <w:autoSpaceDE w:val="0"/>
        <w:autoSpaceDN w:val="0"/>
        <w:adjustRightInd w:val="0"/>
        <w:rPr>
          <w:b/>
          <w:sz w:val="28"/>
          <w:szCs w:val="28"/>
        </w:rPr>
      </w:pPr>
      <w:r w:rsidRPr="002842BA">
        <w:rPr>
          <w:b/>
          <w:bCs/>
          <w:sz w:val="28"/>
          <w:szCs w:val="28"/>
        </w:rPr>
        <w:t>Республики Татарстан</w:t>
      </w:r>
      <w:r w:rsidR="00BE05C7" w:rsidRPr="002842BA">
        <w:rPr>
          <w:b/>
          <w:sz w:val="28"/>
          <w:szCs w:val="28"/>
        </w:rPr>
        <w:t>»</w:t>
      </w:r>
    </w:p>
    <w:p w:rsidR="00BE05C7" w:rsidRPr="002842BA" w:rsidRDefault="00BE05C7" w:rsidP="00BE05C7">
      <w:pPr>
        <w:widowControl w:val="0"/>
        <w:shd w:val="clear" w:color="auto" w:fill="FFFFFF"/>
        <w:tabs>
          <w:tab w:val="left" w:pos="993"/>
          <w:tab w:val="left" w:pos="5103"/>
          <w:tab w:val="left" w:pos="6521"/>
        </w:tabs>
        <w:snapToGrid w:val="0"/>
        <w:ind w:left="567"/>
        <w:rPr>
          <w:b/>
          <w:color w:val="000000"/>
          <w:sz w:val="28"/>
          <w:szCs w:val="28"/>
        </w:rPr>
      </w:pPr>
    </w:p>
    <w:p w:rsidR="00BE05C7" w:rsidRPr="002842BA" w:rsidRDefault="00BE05C7" w:rsidP="00BE05C7">
      <w:pPr>
        <w:widowControl w:val="0"/>
        <w:shd w:val="clear" w:color="auto" w:fill="FFFFFF"/>
        <w:tabs>
          <w:tab w:val="left" w:pos="709"/>
          <w:tab w:val="left" w:pos="993"/>
          <w:tab w:val="left" w:pos="6521"/>
        </w:tabs>
        <w:snapToGrid w:val="0"/>
        <w:jc w:val="both"/>
        <w:rPr>
          <w:color w:val="000000"/>
          <w:sz w:val="28"/>
          <w:szCs w:val="28"/>
        </w:rPr>
      </w:pPr>
      <w:r w:rsidRPr="002842BA">
        <w:rPr>
          <w:color w:val="000000"/>
          <w:sz w:val="28"/>
          <w:szCs w:val="28"/>
        </w:rPr>
        <w:tab/>
        <w:t>Принимая во внимание Протокол совместной коллегии Министерства финансов Республики Татарстан, Управления Федеральной налоговой службы по Республике Татарстан, Управления Федерального казначейства по Республики Татарстан по итогам ожидаемого исполнения консолидированного бюджета Республики Татарстан за 2020 год и задачам финансовых, казначейских и налоговых органов республики на 2021 год от 04.01.2020 № ПР-3</w:t>
      </w:r>
    </w:p>
    <w:p w:rsidR="00BE05C7" w:rsidRPr="002842BA" w:rsidRDefault="00BE05C7" w:rsidP="00BE05C7">
      <w:pPr>
        <w:widowControl w:val="0"/>
        <w:shd w:val="clear" w:color="auto" w:fill="FFFFFF"/>
        <w:tabs>
          <w:tab w:val="left" w:pos="993"/>
          <w:tab w:val="left" w:pos="5103"/>
          <w:tab w:val="left" w:pos="6521"/>
        </w:tabs>
        <w:snapToGrid w:val="0"/>
        <w:ind w:left="567"/>
        <w:jc w:val="center"/>
        <w:rPr>
          <w:b/>
          <w:color w:val="000000"/>
          <w:sz w:val="28"/>
          <w:szCs w:val="28"/>
        </w:rPr>
      </w:pPr>
    </w:p>
    <w:p w:rsidR="00BE05C7" w:rsidRPr="002842BA" w:rsidRDefault="00BE05C7" w:rsidP="00BE05C7">
      <w:pPr>
        <w:widowControl w:val="0"/>
        <w:shd w:val="clear" w:color="auto" w:fill="FFFFFF"/>
        <w:tabs>
          <w:tab w:val="left" w:pos="993"/>
          <w:tab w:val="left" w:pos="5103"/>
          <w:tab w:val="left" w:pos="6521"/>
        </w:tabs>
        <w:snapToGrid w:val="0"/>
        <w:ind w:left="567"/>
        <w:jc w:val="center"/>
        <w:rPr>
          <w:b/>
          <w:color w:val="000000"/>
          <w:sz w:val="28"/>
          <w:szCs w:val="28"/>
        </w:rPr>
      </w:pPr>
      <w:r w:rsidRPr="002842BA">
        <w:rPr>
          <w:b/>
          <w:color w:val="000000"/>
          <w:sz w:val="28"/>
          <w:szCs w:val="28"/>
        </w:rPr>
        <w:t>постановляю:</w:t>
      </w:r>
    </w:p>
    <w:p w:rsidR="00BE05C7" w:rsidRPr="002842BA" w:rsidRDefault="00BE05C7" w:rsidP="00BE05C7">
      <w:pPr>
        <w:widowControl w:val="0"/>
        <w:shd w:val="clear" w:color="auto" w:fill="FFFFFF"/>
        <w:tabs>
          <w:tab w:val="left" w:pos="993"/>
          <w:tab w:val="left" w:pos="5103"/>
          <w:tab w:val="left" w:pos="6521"/>
        </w:tabs>
        <w:snapToGrid w:val="0"/>
        <w:ind w:left="567"/>
        <w:jc w:val="center"/>
        <w:rPr>
          <w:b/>
          <w:color w:val="000000"/>
          <w:sz w:val="28"/>
          <w:szCs w:val="28"/>
        </w:rPr>
      </w:pPr>
    </w:p>
    <w:p w:rsidR="00302AA2" w:rsidRPr="002842BA" w:rsidRDefault="00C62781" w:rsidP="00C62781">
      <w:pPr>
        <w:keepNext/>
        <w:outlineLvl w:val="0"/>
        <w:rPr>
          <w:bCs/>
          <w:sz w:val="28"/>
          <w:szCs w:val="28"/>
          <w:lang w:eastAsia="zh-CN"/>
        </w:rPr>
      </w:pPr>
      <w:r w:rsidRPr="002842BA">
        <w:rPr>
          <w:sz w:val="28"/>
          <w:szCs w:val="28"/>
        </w:rPr>
        <w:t xml:space="preserve">   </w:t>
      </w:r>
      <w:r w:rsidR="00BE05C7" w:rsidRPr="002842BA">
        <w:rPr>
          <w:sz w:val="28"/>
          <w:szCs w:val="28"/>
        </w:rPr>
        <w:t xml:space="preserve">1. Внести следующие изменения в приложение к постановлению Исполнительного комитета </w:t>
      </w:r>
      <w:r w:rsidRPr="002842BA">
        <w:rPr>
          <w:sz w:val="28"/>
          <w:szCs w:val="28"/>
        </w:rPr>
        <w:t>Ромодановского</w:t>
      </w:r>
      <w:r w:rsidR="00BE05C7" w:rsidRPr="002842BA">
        <w:rPr>
          <w:sz w:val="28"/>
          <w:szCs w:val="28"/>
        </w:rPr>
        <w:t xml:space="preserve"> сельского поселения Алексеевского муниципального района от </w:t>
      </w:r>
      <w:r w:rsidRPr="002842BA">
        <w:rPr>
          <w:sz w:val="28"/>
          <w:szCs w:val="28"/>
        </w:rPr>
        <w:t>21.09.2017 №33</w:t>
      </w:r>
      <w:r w:rsidR="00BE05C7" w:rsidRPr="002842BA">
        <w:rPr>
          <w:sz w:val="28"/>
          <w:szCs w:val="28"/>
        </w:rPr>
        <w:t xml:space="preserve"> «</w:t>
      </w:r>
      <w:r w:rsidR="00302AA2" w:rsidRPr="002842BA">
        <w:rPr>
          <w:sz w:val="28"/>
          <w:szCs w:val="28"/>
        </w:rPr>
        <w:t>Об утверждении а</w:t>
      </w:r>
      <w:r w:rsidR="00302AA2" w:rsidRPr="002842BA">
        <w:rPr>
          <w:bCs/>
          <w:sz w:val="28"/>
          <w:szCs w:val="28"/>
          <w:lang w:eastAsia="zh-CN"/>
        </w:rPr>
        <w:t>дминистративного регламента</w:t>
      </w:r>
      <w:r w:rsidRPr="002842BA">
        <w:rPr>
          <w:bCs/>
          <w:sz w:val="28"/>
          <w:szCs w:val="28"/>
          <w:lang w:eastAsia="zh-CN"/>
        </w:rPr>
        <w:t xml:space="preserve"> </w:t>
      </w:r>
      <w:r w:rsidR="00302AA2" w:rsidRPr="002842BA">
        <w:rPr>
          <w:bCs/>
          <w:sz w:val="28"/>
          <w:szCs w:val="28"/>
        </w:rPr>
        <w:t xml:space="preserve">предоставления </w:t>
      </w:r>
      <w:r w:rsidR="00302AA2" w:rsidRPr="002842BA">
        <w:rPr>
          <w:sz w:val="28"/>
          <w:szCs w:val="28"/>
        </w:rPr>
        <w:t>муниципальной</w:t>
      </w:r>
      <w:r w:rsidR="00302AA2" w:rsidRPr="002842BA">
        <w:rPr>
          <w:bCs/>
          <w:sz w:val="28"/>
          <w:szCs w:val="28"/>
        </w:rPr>
        <w:t xml:space="preserve"> услуги по заключению договора на размещение нестационарных торговых объектов на территории муниципального образования</w:t>
      </w:r>
      <w:r w:rsidRPr="002842BA">
        <w:rPr>
          <w:bCs/>
          <w:sz w:val="28"/>
          <w:szCs w:val="28"/>
        </w:rPr>
        <w:t xml:space="preserve"> </w:t>
      </w:r>
      <w:proofErr w:type="spellStart"/>
      <w:r w:rsidRPr="002842BA">
        <w:rPr>
          <w:bCs/>
          <w:sz w:val="28"/>
          <w:szCs w:val="28"/>
        </w:rPr>
        <w:t>Ромодановское</w:t>
      </w:r>
      <w:proofErr w:type="spellEnd"/>
      <w:r w:rsidR="00302AA2" w:rsidRPr="002842BA">
        <w:rPr>
          <w:bCs/>
          <w:sz w:val="28"/>
          <w:szCs w:val="28"/>
        </w:rPr>
        <w:t xml:space="preserve"> сельское поселение  Алексеевского муниципального района </w:t>
      </w:r>
    </w:p>
    <w:p w:rsidR="00BE05C7" w:rsidRPr="002842BA" w:rsidRDefault="00302AA2" w:rsidP="00302AA2">
      <w:pPr>
        <w:keepNext/>
        <w:tabs>
          <w:tab w:val="left" w:pos="993"/>
        </w:tabs>
        <w:ind w:firstLine="709"/>
        <w:jc w:val="both"/>
        <w:outlineLvl w:val="0"/>
        <w:rPr>
          <w:sz w:val="28"/>
          <w:szCs w:val="28"/>
        </w:rPr>
      </w:pPr>
      <w:r w:rsidRPr="002842BA">
        <w:rPr>
          <w:bCs/>
          <w:sz w:val="28"/>
          <w:szCs w:val="28"/>
        </w:rPr>
        <w:t>Республики Татарстан</w:t>
      </w:r>
      <w:r w:rsidR="00BE05C7" w:rsidRPr="002842BA">
        <w:rPr>
          <w:sz w:val="28"/>
          <w:szCs w:val="28"/>
        </w:rPr>
        <w:t>»:</w:t>
      </w:r>
    </w:p>
    <w:p w:rsidR="00BE05C7" w:rsidRPr="002842BA" w:rsidRDefault="00BE05C7" w:rsidP="00BE05C7">
      <w:pPr>
        <w:tabs>
          <w:tab w:val="left" w:pos="0"/>
          <w:tab w:val="left" w:pos="709"/>
          <w:tab w:val="left" w:pos="993"/>
        </w:tabs>
        <w:ind w:left="709"/>
        <w:jc w:val="both"/>
        <w:rPr>
          <w:sz w:val="28"/>
          <w:szCs w:val="28"/>
        </w:rPr>
      </w:pPr>
      <w:r w:rsidRPr="002842BA">
        <w:rPr>
          <w:sz w:val="28"/>
          <w:szCs w:val="28"/>
        </w:rPr>
        <w:t>- пункт 2.6. дополнить  абзацами следующего содержания:</w:t>
      </w:r>
    </w:p>
    <w:p w:rsidR="00BE05C7" w:rsidRPr="002842BA" w:rsidRDefault="00BE05C7" w:rsidP="00BE05C7">
      <w:pPr>
        <w:tabs>
          <w:tab w:val="left" w:pos="0"/>
          <w:tab w:val="left" w:pos="709"/>
          <w:tab w:val="left" w:pos="993"/>
        </w:tabs>
        <w:ind w:left="709"/>
        <w:jc w:val="both"/>
        <w:rPr>
          <w:sz w:val="28"/>
          <w:szCs w:val="28"/>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4"/>
        <w:gridCol w:w="4678"/>
        <w:gridCol w:w="1701"/>
      </w:tblGrid>
      <w:tr w:rsidR="00BE05C7" w:rsidRPr="002842BA" w:rsidTr="00BE05C7">
        <w:tc>
          <w:tcPr>
            <w:tcW w:w="3544" w:type="dxa"/>
            <w:tcBorders>
              <w:top w:val="single" w:sz="4" w:space="0" w:color="000000"/>
              <w:left w:val="single" w:sz="4" w:space="0" w:color="000000"/>
              <w:bottom w:val="single" w:sz="4" w:space="0" w:color="000000"/>
              <w:right w:val="single" w:sz="4" w:space="0" w:color="000000"/>
            </w:tcBorders>
            <w:hideMark/>
          </w:tcPr>
          <w:p w:rsidR="00BE05C7" w:rsidRPr="002842BA" w:rsidRDefault="00BE05C7">
            <w:pPr>
              <w:tabs>
                <w:tab w:val="left" w:pos="993"/>
              </w:tabs>
              <w:suppressAutoHyphens/>
              <w:ind w:firstLine="34"/>
              <w:rPr>
                <w:sz w:val="28"/>
                <w:szCs w:val="28"/>
              </w:rPr>
            </w:pPr>
            <w:r w:rsidRPr="002842BA">
              <w:rPr>
                <w:sz w:val="28"/>
                <w:szCs w:val="28"/>
              </w:rPr>
              <w:t xml:space="preserve">2.6. </w:t>
            </w:r>
            <w:proofErr w:type="gramStart"/>
            <w:r w:rsidRPr="002842BA">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roofErr w:type="gramEnd"/>
          </w:p>
        </w:tc>
        <w:tc>
          <w:tcPr>
            <w:tcW w:w="4678" w:type="dxa"/>
            <w:tcBorders>
              <w:top w:val="single" w:sz="4" w:space="0" w:color="000000"/>
              <w:left w:val="single" w:sz="4" w:space="0" w:color="000000"/>
              <w:bottom w:val="single" w:sz="4" w:space="0" w:color="000000"/>
              <w:right w:val="single" w:sz="4" w:space="0" w:color="000000"/>
            </w:tcBorders>
            <w:hideMark/>
          </w:tcPr>
          <w:p w:rsidR="00BE05C7" w:rsidRPr="002842BA" w:rsidRDefault="00BE05C7">
            <w:pPr>
              <w:tabs>
                <w:tab w:val="left" w:pos="993"/>
              </w:tabs>
              <w:rPr>
                <w:sz w:val="28"/>
                <w:szCs w:val="28"/>
              </w:rPr>
            </w:pPr>
            <w:r w:rsidRPr="002842BA">
              <w:rPr>
                <w:sz w:val="28"/>
                <w:szCs w:val="28"/>
              </w:rPr>
              <w:t>Сведения о наличии (отсутствии) у получателей муниципальной услуги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E05C7" w:rsidRPr="002842BA" w:rsidRDefault="00BE05C7">
            <w:pPr>
              <w:tabs>
                <w:tab w:val="left" w:pos="993"/>
              </w:tabs>
              <w:rPr>
                <w:sz w:val="28"/>
                <w:szCs w:val="28"/>
              </w:rPr>
            </w:pPr>
            <w:r w:rsidRPr="002842BA">
              <w:rPr>
                <w:sz w:val="28"/>
                <w:szCs w:val="28"/>
              </w:rPr>
              <w:t xml:space="preserve">Сведения о наличии (отсутствии) у получателей муниципальной  услуги просроченной задолженности по возврату в бюджет Алексеевского муниципального района Республики Татарстан, бюджетных инвестиций, </w:t>
            </w:r>
            <w:proofErr w:type="gramStart"/>
            <w:r w:rsidRPr="002842BA">
              <w:rPr>
                <w:sz w:val="28"/>
                <w:szCs w:val="28"/>
              </w:rPr>
              <w:t>предоставленных</w:t>
            </w:r>
            <w:proofErr w:type="gramEnd"/>
            <w:r w:rsidRPr="002842BA">
              <w:rPr>
                <w:sz w:val="28"/>
                <w:szCs w:val="28"/>
              </w:rPr>
              <w:t xml:space="preserve"> в том числе в соответствии с иными правовыми актами, и иная просроченная задолженность перед бюджетом Алексеевского муниципального района.</w:t>
            </w:r>
          </w:p>
          <w:p w:rsidR="00BE05C7" w:rsidRPr="002842BA" w:rsidRDefault="00BE05C7">
            <w:pPr>
              <w:tabs>
                <w:tab w:val="left" w:pos="993"/>
              </w:tabs>
              <w:rPr>
                <w:sz w:val="28"/>
                <w:szCs w:val="28"/>
              </w:rPr>
            </w:pPr>
            <w:r w:rsidRPr="002842BA">
              <w:rPr>
                <w:sz w:val="28"/>
                <w:szCs w:val="28"/>
              </w:rPr>
              <w:t>Сведения об отсутствии задолженности по налогам, сборам и иным платежам в бюджеты бюджетной системы Российской Федерации не предоставляются (устанавливаются) для случаев, связанных с аварийными ситуациями.</w:t>
            </w:r>
          </w:p>
        </w:tc>
        <w:tc>
          <w:tcPr>
            <w:tcW w:w="1701" w:type="dxa"/>
            <w:tcBorders>
              <w:top w:val="single" w:sz="4" w:space="0" w:color="000000"/>
              <w:left w:val="single" w:sz="4" w:space="0" w:color="000000"/>
              <w:bottom w:val="single" w:sz="4" w:space="0" w:color="000000"/>
              <w:right w:val="single" w:sz="4" w:space="0" w:color="000000"/>
            </w:tcBorders>
          </w:tcPr>
          <w:p w:rsidR="00BE05C7" w:rsidRPr="002842BA" w:rsidRDefault="00BE05C7">
            <w:pPr>
              <w:tabs>
                <w:tab w:val="left" w:pos="0"/>
                <w:tab w:val="left" w:pos="709"/>
                <w:tab w:val="left" w:pos="993"/>
              </w:tabs>
              <w:rPr>
                <w:sz w:val="28"/>
                <w:szCs w:val="28"/>
              </w:rPr>
            </w:pPr>
          </w:p>
        </w:tc>
      </w:tr>
    </w:tbl>
    <w:p w:rsidR="00BE05C7" w:rsidRPr="002842BA" w:rsidRDefault="00BE05C7" w:rsidP="00BE05C7">
      <w:pPr>
        <w:tabs>
          <w:tab w:val="left" w:pos="709"/>
          <w:tab w:val="left" w:pos="6521"/>
        </w:tabs>
        <w:ind w:firstLine="567"/>
        <w:rPr>
          <w:sz w:val="28"/>
          <w:szCs w:val="28"/>
        </w:rPr>
      </w:pPr>
      <w:r w:rsidRPr="002842BA">
        <w:rPr>
          <w:sz w:val="28"/>
          <w:szCs w:val="28"/>
        </w:rPr>
        <w:t xml:space="preserve">        - пункт 2.8 </w:t>
      </w:r>
      <w:r w:rsidR="00302AA2" w:rsidRPr="002842BA">
        <w:rPr>
          <w:sz w:val="28"/>
          <w:szCs w:val="28"/>
        </w:rPr>
        <w:t>заменить</w:t>
      </w:r>
      <w:r w:rsidRPr="002842BA">
        <w:rPr>
          <w:sz w:val="28"/>
          <w:szCs w:val="28"/>
        </w:rPr>
        <w:t xml:space="preserve"> абзацем следующего содержания:</w:t>
      </w:r>
    </w:p>
    <w:p w:rsidR="00BE05C7" w:rsidRPr="002842BA" w:rsidRDefault="00302AA2" w:rsidP="00BE05C7">
      <w:pPr>
        <w:tabs>
          <w:tab w:val="left" w:pos="709"/>
          <w:tab w:val="left" w:pos="6521"/>
        </w:tabs>
        <w:jc w:val="both"/>
        <w:rPr>
          <w:sz w:val="28"/>
          <w:szCs w:val="28"/>
        </w:rPr>
      </w:pPr>
      <w:r w:rsidRPr="002842BA">
        <w:rPr>
          <w:sz w:val="28"/>
          <w:szCs w:val="28"/>
        </w:rPr>
        <w:t>«</w:t>
      </w:r>
      <w:r w:rsidR="00BE05C7" w:rsidRPr="002842BA">
        <w:rPr>
          <w:sz w:val="28"/>
          <w:szCs w:val="28"/>
        </w:rPr>
        <w:t>Наличие задолженности по налогам, сборам и иным платежам в бюджеты бюджетной системы Российской Федерации»;</w:t>
      </w:r>
    </w:p>
    <w:p w:rsidR="00BE05C7" w:rsidRPr="002842BA" w:rsidRDefault="00BE05C7" w:rsidP="00BE05C7">
      <w:pPr>
        <w:tabs>
          <w:tab w:val="left" w:pos="709"/>
          <w:tab w:val="left" w:pos="6521"/>
        </w:tabs>
        <w:ind w:firstLine="567"/>
        <w:rPr>
          <w:sz w:val="28"/>
          <w:szCs w:val="28"/>
        </w:rPr>
      </w:pPr>
      <w:r w:rsidRPr="002842BA">
        <w:rPr>
          <w:sz w:val="28"/>
          <w:szCs w:val="28"/>
        </w:rPr>
        <w:t>- пункт 3.4. дополнить абзацем следующего содержания:</w:t>
      </w:r>
    </w:p>
    <w:p w:rsidR="00BE05C7" w:rsidRPr="002842BA" w:rsidRDefault="00BE05C7" w:rsidP="00BE05C7">
      <w:pPr>
        <w:tabs>
          <w:tab w:val="left" w:pos="709"/>
          <w:tab w:val="left" w:pos="6521"/>
        </w:tabs>
        <w:jc w:val="both"/>
        <w:rPr>
          <w:sz w:val="28"/>
          <w:szCs w:val="28"/>
        </w:rPr>
      </w:pPr>
      <w:r w:rsidRPr="002842BA">
        <w:rPr>
          <w:sz w:val="28"/>
          <w:szCs w:val="28"/>
        </w:rPr>
        <w:t>«Сведения о наличии (отсутствии) задолженности по уплате налогов, сборов, пеней и штрафов за нарушения законодательства».</w:t>
      </w:r>
    </w:p>
    <w:p w:rsidR="00BE05C7" w:rsidRPr="002842BA" w:rsidRDefault="00561E14" w:rsidP="00561E14">
      <w:pPr>
        <w:tabs>
          <w:tab w:val="left" w:pos="1206"/>
        </w:tabs>
        <w:rPr>
          <w:sz w:val="28"/>
          <w:szCs w:val="28"/>
        </w:rPr>
      </w:pPr>
      <w:r w:rsidRPr="002842BA">
        <w:rPr>
          <w:sz w:val="28"/>
          <w:szCs w:val="28"/>
        </w:rPr>
        <w:tab/>
      </w:r>
      <w:r w:rsidR="00BE05C7" w:rsidRPr="002842BA">
        <w:rPr>
          <w:sz w:val="28"/>
          <w:szCs w:val="28"/>
        </w:rPr>
        <w:t xml:space="preserve">2. </w:t>
      </w:r>
      <w:proofErr w:type="gramStart"/>
      <w:r w:rsidR="00BE05C7" w:rsidRPr="002842BA">
        <w:rPr>
          <w:sz w:val="28"/>
          <w:szCs w:val="28"/>
        </w:rPr>
        <w:t>Разместить</w:t>
      </w:r>
      <w:proofErr w:type="gramEnd"/>
      <w:r w:rsidR="00BE05C7" w:rsidRPr="002842BA">
        <w:rPr>
          <w:sz w:val="28"/>
          <w:szCs w:val="28"/>
        </w:rPr>
        <w:t xml:space="preserve"> настоящее постановление на «Официальном портале правовой информации Республики Татарстан» в информационно-телекоммуникационной сети «Интернет», на сайте поселения на Портале муниципальных образований Республики Татарстан и обнародовать на специальном информационном стенде в здании Совета </w:t>
      </w:r>
      <w:r w:rsidR="00C62781" w:rsidRPr="002842BA">
        <w:rPr>
          <w:sz w:val="28"/>
          <w:szCs w:val="28"/>
        </w:rPr>
        <w:t>Ромодановского</w:t>
      </w:r>
      <w:r w:rsidR="00BE05C7" w:rsidRPr="002842BA">
        <w:rPr>
          <w:sz w:val="28"/>
          <w:szCs w:val="28"/>
        </w:rPr>
        <w:t xml:space="preserve"> сельского </w:t>
      </w:r>
      <w:r w:rsidR="00BE05C7" w:rsidRPr="002842BA">
        <w:rPr>
          <w:bCs/>
          <w:sz w:val="28"/>
          <w:szCs w:val="28"/>
        </w:rPr>
        <w:t xml:space="preserve">поселения </w:t>
      </w:r>
      <w:r w:rsidR="00BE05C7" w:rsidRPr="002842BA">
        <w:rPr>
          <w:sz w:val="28"/>
          <w:szCs w:val="28"/>
        </w:rPr>
        <w:t>Алексеевского муниципального района Республики Татарстан.</w:t>
      </w:r>
    </w:p>
    <w:p w:rsidR="00BE05C7" w:rsidRPr="002842BA" w:rsidRDefault="00BE05C7" w:rsidP="00BE05C7">
      <w:pPr>
        <w:jc w:val="both"/>
        <w:rPr>
          <w:sz w:val="28"/>
          <w:szCs w:val="28"/>
        </w:rPr>
      </w:pPr>
      <w:r w:rsidRPr="002842BA">
        <w:rPr>
          <w:sz w:val="28"/>
          <w:szCs w:val="28"/>
        </w:rPr>
        <w:t xml:space="preserve">                </w:t>
      </w:r>
      <w:r w:rsidR="00561E14" w:rsidRPr="002842BA">
        <w:rPr>
          <w:sz w:val="28"/>
          <w:szCs w:val="28"/>
        </w:rPr>
        <w:t>3</w:t>
      </w:r>
      <w:r w:rsidRPr="002842BA">
        <w:rPr>
          <w:sz w:val="28"/>
          <w:szCs w:val="28"/>
        </w:rPr>
        <w:t xml:space="preserve">. </w:t>
      </w:r>
      <w:proofErr w:type="gramStart"/>
      <w:r w:rsidRPr="002842BA">
        <w:rPr>
          <w:sz w:val="28"/>
          <w:szCs w:val="28"/>
        </w:rPr>
        <w:t>Контроль за</w:t>
      </w:r>
      <w:proofErr w:type="gramEnd"/>
      <w:r w:rsidRPr="002842BA">
        <w:rPr>
          <w:sz w:val="28"/>
          <w:szCs w:val="28"/>
        </w:rPr>
        <w:t xml:space="preserve"> исполнением настоящего постановления оставляю за собой.</w:t>
      </w:r>
    </w:p>
    <w:p w:rsidR="00BE05C7" w:rsidRPr="002842BA" w:rsidRDefault="00BE05C7" w:rsidP="00BE05C7">
      <w:pPr>
        <w:jc w:val="both"/>
        <w:rPr>
          <w:sz w:val="28"/>
          <w:szCs w:val="28"/>
        </w:rPr>
      </w:pPr>
    </w:p>
    <w:p w:rsidR="00BE05C7" w:rsidRPr="002842BA" w:rsidRDefault="00BE05C7" w:rsidP="00BE05C7">
      <w:pPr>
        <w:shd w:val="clear" w:color="auto" w:fill="FFFFFF"/>
        <w:tabs>
          <w:tab w:val="left" w:pos="351"/>
          <w:tab w:val="left" w:pos="993"/>
        </w:tabs>
        <w:jc w:val="both"/>
        <w:rPr>
          <w:sz w:val="28"/>
          <w:szCs w:val="28"/>
        </w:rPr>
      </w:pPr>
    </w:p>
    <w:p w:rsidR="00903412" w:rsidRPr="002842BA" w:rsidRDefault="00561E14" w:rsidP="00302AA2">
      <w:pPr>
        <w:jc w:val="both"/>
        <w:rPr>
          <w:b/>
          <w:sz w:val="28"/>
          <w:szCs w:val="28"/>
        </w:rPr>
      </w:pPr>
      <w:r w:rsidRPr="002842BA">
        <w:rPr>
          <w:b/>
          <w:sz w:val="28"/>
          <w:szCs w:val="28"/>
        </w:rPr>
        <w:t xml:space="preserve">Руководитель                                                                                                              Исполнительного комитета                                  </w:t>
      </w:r>
      <w:r w:rsidR="00C62781" w:rsidRPr="002842BA">
        <w:rPr>
          <w:b/>
          <w:sz w:val="28"/>
          <w:szCs w:val="28"/>
        </w:rPr>
        <w:t xml:space="preserve">                      И.А. Чекалина</w:t>
      </w:r>
    </w:p>
    <w:sectPr w:rsidR="00903412" w:rsidRPr="002842BA" w:rsidSect="00903412">
      <w:pgSz w:w="11906" w:h="16838"/>
      <w:pgMar w:top="567" w:right="566"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LB Times">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03412"/>
    <w:rsid w:val="000852EE"/>
    <w:rsid w:val="00267EE0"/>
    <w:rsid w:val="002842BA"/>
    <w:rsid w:val="002E6014"/>
    <w:rsid w:val="00302AA2"/>
    <w:rsid w:val="00561E14"/>
    <w:rsid w:val="005677FF"/>
    <w:rsid w:val="0063186E"/>
    <w:rsid w:val="006356F6"/>
    <w:rsid w:val="006928FC"/>
    <w:rsid w:val="006E16B1"/>
    <w:rsid w:val="00782A2A"/>
    <w:rsid w:val="00903412"/>
    <w:rsid w:val="00BE05C7"/>
    <w:rsid w:val="00C62781"/>
    <w:rsid w:val="00CB2C5C"/>
    <w:rsid w:val="00D83B77"/>
    <w:rsid w:val="00DC2108"/>
    <w:rsid w:val="00E01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righ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412"/>
    <w:pPr>
      <w:spacing w:after="0" w:line="240" w:lineRule="auto"/>
      <w:ind w:right="0"/>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903412"/>
    <w:pPr>
      <w:keepNext/>
      <w:jc w:val="center"/>
      <w:outlineLvl w:val="0"/>
    </w:pPr>
    <w:rPr>
      <w:rFonts w:ascii="TLB Times" w:hAnsi="TLB Times"/>
      <w:sz w:val="24"/>
    </w:rPr>
  </w:style>
  <w:style w:type="paragraph" w:styleId="2">
    <w:name w:val="heading 2"/>
    <w:basedOn w:val="a"/>
    <w:next w:val="a"/>
    <w:link w:val="20"/>
    <w:uiPriority w:val="9"/>
    <w:semiHidden/>
    <w:unhideWhenUsed/>
    <w:qFormat/>
    <w:rsid w:val="0090341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3412"/>
    <w:rPr>
      <w:rFonts w:ascii="TLB Times" w:eastAsia="Times New Roman" w:hAnsi="TLB Times" w:cs="Times New Roman"/>
      <w:sz w:val="24"/>
      <w:szCs w:val="20"/>
      <w:lang w:eastAsia="ru-RU"/>
    </w:rPr>
  </w:style>
  <w:style w:type="character" w:customStyle="1" w:styleId="20">
    <w:name w:val="Заголовок 2 Знак"/>
    <w:basedOn w:val="a0"/>
    <w:link w:val="2"/>
    <w:uiPriority w:val="9"/>
    <w:semiHidden/>
    <w:rsid w:val="00903412"/>
    <w:rPr>
      <w:rFonts w:asciiTheme="majorHAnsi" w:eastAsiaTheme="majorEastAsia" w:hAnsiTheme="majorHAnsi" w:cstheme="majorBidi"/>
      <w:b/>
      <w:bCs/>
      <w:color w:val="4F81BD" w:themeColor="accent1"/>
      <w:sz w:val="26"/>
      <w:szCs w:val="26"/>
      <w:lang w:eastAsia="ru-RU"/>
    </w:rPr>
  </w:style>
  <w:style w:type="paragraph" w:styleId="a3">
    <w:name w:val="Body Text Indent"/>
    <w:basedOn w:val="a"/>
    <w:link w:val="a4"/>
    <w:unhideWhenUsed/>
    <w:rsid w:val="00903412"/>
    <w:pPr>
      <w:ind w:left="567"/>
    </w:pPr>
    <w:rPr>
      <w:sz w:val="24"/>
    </w:rPr>
  </w:style>
  <w:style w:type="character" w:customStyle="1" w:styleId="a4">
    <w:name w:val="Основной текст с отступом Знак"/>
    <w:basedOn w:val="a0"/>
    <w:link w:val="a3"/>
    <w:rsid w:val="00903412"/>
    <w:rPr>
      <w:rFonts w:ascii="Times New Roman" w:eastAsia="Times New Roman" w:hAnsi="Times New Roman" w:cs="Times New Roman"/>
      <w:sz w:val="24"/>
      <w:szCs w:val="20"/>
      <w:lang w:eastAsia="ru-RU"/>
    </w:rPr>
  </w:style>
  <w:style w:type="paragraph" w:styleId="a5">
    <w:name w:val="No Spacing"/>
    <w:uiPriority w:val="1"/>
    <w:qFormat/>
    <w:rsid w:val="00903412"/>
    <w:pPr>
      <w:spacing w:after="0" w:line="240" w:lineRule="auto"/>
      <w:ind w:right="0"/>
      <w:jc w:val="left"/>
    </w:pPr>
    <w:rPr>
      <w:rFonts w:ascii="Calibri" w:eastAsia="Times New Roman" w:hAnsi="Calibri" w:cs="Times New Roman"/>
      <w:lang w:eastAsia="ru-RU"/>
    </w:rPr>
  </w:style>
  <w:style w:type="paragraph" w:customStyle="1" w:styleId="ConsPlusTitle">
    <w:name w:val="ConsPlusTitle"/>
    <w:rsid w:val="00903412"/>
    <w:pPr>
      <w:autoSpaceDE w:val="0"/>
      <w:autoSpaceDN w:val="0"/>
      <w:adjustRightInd w:val="0"/>
      <w:spacing w:after="0" w:line="240" w:lineRule="auto"/>
      <w:ind w:right="0"/>
      <w:jc w:val="left"/>
    </w:pPr>
    <w:rPr>
      <w:rFonts w:ascii="Arial" w:eastAsia="SimSun" w:hAnsi="Arial" w:cs="Arial"/>
      <w:b/>
      <w:bCs/>
      <w:sz w:val="20"/>
      <w:szCs w:val="20"/>
      <w:lang w:eastAsia="zh-CN"/>
    </w:rPr>
  </w:style>
  <w:style w:type="paragraph" w:customStyle="1" w:styleId="ConsPlusCell">
    <w:name w:val="ConsPlusCell"/>
    <w:rsid w:val="00903412"/>
    <w:pPr>
      <w:widowControl w:val="0"/>
      <w:suppressAutoHyphens/>
      <w:spacing w:after="0" w:line="240" w:lineRule="auto"/>
      <w:ind w:right="0"/>
      <w:jc w:val="left"/>
    </w:pPr>
    <w:rPr>
      <w:rFonts w:ascii="Calibri" w:eastAsia="Courier New" w:hAnsi="Calibri" w:cs="Calibri"/>
      <w:kern w:val="2"/>
      <w:lang w:eastAsia="ru-RU"/>
    </w:rPr>
  </w:style>
  <w:style w:type="paragraph" w:styleId="a6">
    <w:name w:val="Balloon Text"/>
    <w:basedOn w:val="a"/>
    <w:link w:val="a7"/>
    <w:uiPriority w:val="99"/>
    <w:semiHidden/>
    <w:unhideWhenUsed/>
    <w:rsid w:val="00903412"/>
    <w:rPr>
      <w:rFonts w:ascii="Tahoma" w:hAnsi="Tahoma" w:cs="Tahoma"/>
      <w:sz w:val="16"/>
      <w:szCs w:val="16"/>
    </w:rPr>
  </w:style>
  <w:style w:type="character" w:customStyle="1" w:styleId="a7">
    <w:name w:val="Текст выноски Знак"/>
    <w:basedOn w:val="a0"/>
    <w:link w:val="a6"/>
    <w:uiPriority w:val="99"/>
    <w:semiHidden/>
    <w:rsid w:val="00903412"/>
    <w:rPr>
      <w:rFonts w:ascii="Tahoma" w:eastAsia="Times New Roman" w:hAnsi="Tahoma" w:cs="Tahoma"/>
      <w:sz w:val="16"/>
      <w:szCs w:val="16"/>
      <w:lang w:eastAsia="ru-RU"/>
    </w:rPr>
  </w:style>
  <w:style w:type="paragraph" w:customStyle="1" w:styleId="headertext">
    <w:name w:val="headertext"/>
    <w:basedOn w:val="a"/>
    <w:rsid w:val="00903412"/>
    <w:pPr>
      <w:spacing w:before="100" w:beforeAutospacing="1" w:after="100" w:afterAutospacing="1"/>
    </w:pPr>
    <w:rPr>
      <w:sz w:val="24"/>
      <w:szCs w:val="24"/>
    </w:rPr>
  </w:style>
  <w:style w:type="paragraph" w:customStyle="1" w:styleId="formattext">
    <w:name w:val="formattext"/>
    <w:basedOn w:val="a"/>
    <w:rsid w:val="00903412"/>
    <w:pPr>
      <w:spacing w:before="100" w:beforeAutospacing="1" w:after="100" w:afterAutospacing="1"/>
    </w:pPr>
    <w:rPr>
      <w:sz w:val="24"/>
      <w:szCs w:val="24"/>
    </w:rPr>
  </w:style>
  <w:style w:type="character" w:styleId="a8">
    <w:name w:val="Hyperlink"/>
    <w:basedOn w:val="a0"/>
    <w:uiPriority w:val="99"/>
    <w:semiHidden/>
    <w:unhideWhenUsed/>
    <w:rsid w:val="00903412"/>
    <w:rPr>
      <w:color w:val="0000FF"/>
      <w:u w:val="single"/>
    </w:rPr>
  </w:style>
  <w:style w:type="paragraph" w:styleId="a9">
    <w:name w:val="Normal (Web)"/>
    <w:basedOn w:val="a"/>
    <w:uiPriority w:val="99"/>
    <w:semiHidden/>
    <w:unhideWhenUsed/>
    <w:rsid w:val="00903412"/>
    <w:pPr>
      <w:spacing w:before="100" w:beforeAutospacing="1" w:after="100" w:afterAutospacing="1"/>
    </w:pPr>
    <w:rPr>
      <w:sz w:val="24"/>
      <w:szCs w:val="24"/>
    </w:rPr>
  </w:style>
  <w:style w:type="paragraph" w:styleId="aa">
    <w:name w:val="List Paragraph"/>
    <w:basedOn w:val="a"/>
    <w:uiPriority w:val="34"/>
    <w:qFormat/>
    <w:rsid w:val="00903412"/>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96025706">
      <w:bodyDiv w:val="1"/>
      <w:marLeft w:val="0"/>
      <w:marRight w:val="0"/>
      <w:marTop w:val="0"/>
      <w:marBottom w:val="0"/>
      <w:divBdr>
        <w:top w:val="none" w:sz="0" w:space="0" w:color="auto"/>
        <w:left w:val="none" w:sz="0" w:space="0" w:color="auto"/>
        <w:bottom w:val="none" w:sz="0" w:space="0" w:color="auto"/>
        <w:right w:val="none" w:sz="0" w:space="0" w:color="auto"/>
      </w:divBdr>
    </w:div>
    <w:div w:id="189873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628</Words>
  <Characters>3581</Characters>
  <Application>Microsoft Office Word</Application>
  <DocSecurity>0</DocSecurity>
  <Lines>29</Lines>
  <Paragraphs>8</Paragraphs>
  <ScaleCrop>false</ScaleCrop>
  <Company/>
  <LinksUpToDate>false</LinksUpToDate>
  <CharactersWithSpaces>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cp:lastModifiedBy>
  <cp:revision>13</cp:revision>
  <cp:lastPrinted>2021-02-09T11:40:00Z</cp:lastPrinted>
  <dcterms:created xsi:type="dcterms:W3CDTF">2019-02-25T09:37:00Z</dcterms:created>
  <dcterms:modified xsi:type="dcterms:W3CDTF">2021-02-09T12:34:00Z</dcterms:modified>
</cp:coreProperties>
</file>